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00A44" w14:textId="77777777" w:rsidR="00F77A93" w:rsidRPr="00F77A93" w:rsidRDefault="00F77A93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b/>
          <w:i/>
          <w:sz w:val="28"/>
          <w:szCs w:val="28"/>
        </w:rPr>
      </w:pPr>
      <w:r w:rsidRPr="00F77A93">
        <w:rPr>
          <w:rFonts w:asciiTheme="majorHAnsi" w:hAnsiTheme="majorHAnsi" w:cs="Arial"/>
          <w:b/>
          <w:i/>
          <w:noProof/>
          <w:sz w:val="28"/>
          <w:szCs w:val="28"/>
          <w:lang w:eastAsia="de-DE"/>
        </w:rPr>
        <w:drawing>
          <wp:inline distT="0" distB="0" distL="0" distR="0" wp14:anchorId="55B25593" wp14:editId="41AA8EAB">
            <wp:extent cx="1154521" cy="1348908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z Christian 2015_Portra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989" cy="134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EA0C" w14:textId="77777777" w:rsidR="00F46161" w:rsidRDefault="00F46161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b/>
          <w:i/>
          <w:sz w:val="28"/>
          <w:szCs w:val="28"/>
        </w:rPr>
      </w:pPr>
    </w:p>
    <w:p w14:paraId="3973FBCB" w14:textId="1906ABDF" w:rsidR="004F797C" w:rsidRPr="002E34AD" w:rsidRDefault="00BF760A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b/>
          <w:sz w:val="28"/>
          <w:szCs w:val="28"/>
        </w:rPr>
      </w:pPr>
      <w:r w:rsidRPr="002E34AD">
        <w:rPr>
          <w:rFonts w:asciiTheme="majorHAnsi" w:hAnsiTheme="majorHAnsi" w:cs="Arial"/>
          <w:b/>
          <w:sz w:val="28"/>
          <w:szCs w:val="28"/>
        </w:rPr>
        <w:t xml:space="preserve">Mag. </w:t>
      </w:r>
      <w:r w:rsidR="007A63D6" w:rsidRPr="002E34AD">
        <w:rPr>
          <w:rFonts w:asciiTheme="majorHAnsi" w:hAnsiTheme="majorHAnsi" w:cs="Arial"/>
          <w:b/>
          <w:sz w:val="28"/>
          <w:szCs w:val="28"/>
        </w:rPr>
        <w:t>Dr. Christian Metz</w:t>
      </w:r>
      <w:r w:rsidR="004F797C" w:rsidRPr="002E34AD">
        <w:rPr>
          <w:rFonts w:asciiTheme="majorHAnsi" w:hAnsiTheme="majorHAnsi" w:cs="Arial"/>
          <w:b/>
          <w:sz w:val="28"/>
          <w:szCs w:val="28"/>
        </w:rPr>
        <w:t xml:space="preserve"> </w:t>
      </w:r>
    </w:p>
    <w:p w14:paraId="5C1E3200" w14:textId="2C3A97EF" w:rsidR="00F77A93" w:rsidRPr="002E34AD" w:rsidRDefault="00BF760A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 xml:space="preserve">Studium der Philosophie und Theologie; </w:t>
      </w:r>
      <w:r w:rsidR="00F77A93" w:rsidRPr="002E34AD">
        <w:rPr>
          <w:rFonts w:asciiTheme="majorHAnsi" w:hAnsiTheme="majorHAnsi" w:cs="Arial"/>
          <w:sz w:val="28"/>
          <w:szCs w:val="28"/>
        </w:rPr>
        <w:t xml:space="preserve">Ausbildung </w:t>
      </w:r>
      <w:r w:rsidR="00F46161" w:rsidRPr="002E34AD">
        <w:rPr>
          <w:rFonts w:asciiTheme="majorHAnsi" w:hAnsiTheme="majorHAnsi" w:cs="Arial"/>
          <w:sz w:val="28"/>
          <w:szCs w:val="28"/>
        </w:rPr>
        <w:t xml:space="preserve">in </w:t>
      </w:r>
      <w:proofErr w:type="spellStart"/>
      <w:r w:rsidR="00F46161" w:rsidRPr="002E34AD">
        <w:rPr>
          <w:rFonts w:asciiTheme="majorHAnsi" w:hAnsiTheme="majorHAnsi" w:cs="Arial"/>
          <w:sz w:val="28"/>
          <w:szCs w:val="28"/>
        </w:rPr>
        <w:t>Personzentrierter</w:t>
      </w:r>
      <w:proofErr w:type="spellEnd"/>
      <w:r w:rsidR="00F46161" w:rsidRPr="002E34AD">
        <w:rPr>
          <w:rFonts w:asciiTheme="majorHAnsi" w:hAnsiTheme="majorHAnsi" w:cs="Arial"/>
          <w:sz w:val="28"/>
          <w:szCs w:val="28"/>
        </w:rPr>
        <w:t xml:space="preserve"> Psychotherapie</w:t>
      </w:r>
      <w:r w:rsidR="00F77A93" w:rsidRPr="002E34AD">
        <w:rPr>
          <w:rFonts w:asciiTheme="majorHAnsi" w:hAnsiTheme="majorHAnsi" w:cs="Arial"/>
          <w:sz w:val="28"/>
          <w:szCs w:val="28"/>
        </w:rPr>
        <w:t>;</w:t>
      </w:r>
    </w:p>
    <w:p w14:paraId="318F65FA" w14:textId="5EE388E2" w:rsidR="00BF760A" w:rsidRPr="002E34AD" w:rsidRDefault="00F77A93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>div</w:t>
      </w:r>
      <w:r w:rsidR="00BF760A" w:rsidRPr="002E34AD">
        <w:rPr>
          <w:rFonts w:asciiTheme="majorHAnsi" w:hAnsiTheme="majorHAnsi" w:cs="Arial"/>
          <w:sz w:val="28"/>
          <w:szCs w:val="28"/>
        </w:rPr>
        <w:t>erse Weiterbildungen, u.a.</w:t>
      </w:r>
      <w:r w:rsidR="0056249C" w:rsidRPr="002E34AD">
        <w:rPr>
          <w:rFonts w:asciiTheme="majorHAnsi" w:hAnsiTheme="majorHAnsi" w:cs="Arial"/>
          <w:sz w:val="28"/>
          <w:szCs w:val="28"/>
        </w:rPr>
        <w:t xml:space="preserve"> in Organisationsentwicklung; Traumatherapie (</w:t>
      </w:r>
      <w:r w:rsidRPr="002E34AD">
        <w:rPr>
          <w:rFonts w:asciiTheme="majorHAnsi" w:hAnsiTheme="majorHAnsi" w:cs="Arial"/>
          <w:sz w:val="28"/>
          <w:szCs w:val="28"/>
        </w:rPr>
        <w:t xml:space="preserve">u.a.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Somatic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Experiencing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: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Somatic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Experiencing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Practitioner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(SEP</w:t>
      </w:r>
      <w:r w:rsidR="0056249C" w:rsidRPr="002E34AD">
        <w:rPr>
          <w:rFonts w:asciiTheme="majorHAnsi" w:hAnsiTheme="majorHAnsi" w:cs="Arial"/>
          <w:sz w:val="28"/>
          <w:szCs w:val="28"/>
        </w:rPr>
        <w:t>)</w:t>
      </w:r>
      <w:r w:rsidR="00BF760A" w:rsidRPr="002E34AD">
        <w:rPr>
          <w:rFonts w:asciiTheme="majorHAnsi" w:hAnsiTheme="majorHAnsi" w:cs="Arial"/>
          <w:sz w:val="28"/>
          <w:szCs w:val="28"/>
        </w:rPr>
        <w:t>;</w:t>
      </w:r>
      <w:r w:rsidR="00F46161" w:rsidRPr="002E34AD">
        <w:rPr>
          <w:rFonts w:asciiTheme="majorHAnsi" w:hAnsiTheme="majorHAnsi" w:cs="Arial"/>
          <w:sz w:val="28"/>
          <w:szCs w:val="28"/>
        </w:rPr>
        <w:br/>
      </w:r>
    </w:p>
    <w:p w14:paraId="382973CC" w14:textId="1EF8D1C0" w:rsidR="00F77A93" w:rsidRPr="002E34AD" w:rsidRDefault="0056249C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 xml:space="preserve">Psychotherapeut </w:t>
      </w:r>
      <w:r w:rsidR="002270F1">
        <w:rPr>
          <w:rFonts w:asciiTheme="majorHAnsi" w:hAnsiTheme="majorHAnsi" w:cs="Arial"/>
          <w:sz w:val="28"/>
          <w:szCs w:val="28"/>
        </w:rPr>
        <w:t>(</w:t>
      </w:r>
      <w:proofErr w:type="spellStart"/>
      <w:r w:rsidR="002270F1">
        <w:rPr>
          <w:rFonts w:asciiTheme="majorHAnsi" w:hAnsiTheme="majorHAnsi" w:cs="Arial"/>
          <w:sz w:val="28"/>
          <w:szCs w:val="28"/>
        </w:rPr>
        <w:t>Personzentrierte</w:t>
      </w:r>
      <w:proofErr w:type="spellEnd"/>
      <w:r w:rsidR="002270F1">
        <w:rPr>
          <w:rFonts w:asciiTheme="majorHAnsi" w:hAnsiTheme="majorHAnsi" w:cs="Arial"/>
          <w:sz w:val="28"/>
          <w:szCs w:val="28"/>
        </w:rPr>
        <w:t xml:space="preserve"> Psychotherapie) </w:t>
      </w:r>
      <w:r w:rsidRPr="002E34AD">
        <w:rPr>
          <w:rFonts w:asciiTheme="majorHAnsi" w:hAnsiTheme="majorHAnsi" w:cs="Arial"/>
          <w:sz w:val="28"/>
          <w:szCs w:val="28"/>
        </w:rPr>
        <w:t>&amp; Supervisor</w:t>
      </w:r>
      <w:r w:rsidR="00F77A93" w:rsidRPr="002E34AD">
        <w:rPr>
          <w:rFonts w:asciiTheme="majorHAnsi" w:hAnsiTheme="majorHAnsi" w:cs="Arial"/>
          <w:sz w:val="28"/>
          <w:szCs w:val="28"/>
        </w:rPr>
        <w:t xml:space="preserve"> in freier Praxis; </w:t>
      </w:r>
    </w:p>
    <w:p w14:paraId="683E59ED" w14:textId="77777777" w:rsidR="00F77A93" w:rsidRPr="002E34AD" w:rsidRDefault="0056249C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>Ausbilder und Lehrtherapeut im Psychotherapeutischen Fachspezifikum des FORUM (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Personzentrierte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Psycho</w:t>
      </w:r>
      <w:r w:rsidR="00F77A93" w:rsidRPr="002E34AD">
        <w:rPr>
          <w:rFonts w:asciiTheme="majorHAnsi" w:hAnsiTheme="majorHAnsi" w:cs="Arial"/>
          <w:sz w:val="28"/>
          <w:szCs w:val="28"/>
        </w:rPr>
        <w:t xml:space="preserve">therapie, Ausbildung, Praxis); </w:t>
      </w:r>
    </w:p>
    <w:p w14:paraId="01B8559A" w14:textId="6230AC74" w:rsidR="00F46161" w:rsidRPr="002E34AD" w:rsidRDefault="0056249C" w:rsidP="00F46161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>1994</w:t>
      </w:r>
      <w:r w:rsidR="00DB7ABF">
        <w:rPr>
          <w:rFonts w:asciiTheme="majorHAnsi" w:hAnsiTheme="majorHAnsi" w:cs="Arial"/>
          <w:sz w:val="28"/>
          <w:szCs w:val="28"/>
        </w:rPr>
        <w:t>-2020</w:t>
      </w:r>
      <w:r w:rsidRPr="002E34AD">
        <w:rPr>
          <w:rFonts w:asciiTheme="majorHAnsi" w:hAnsiTheme="majorHAnsi" w:cs="Arial"/>
          <w:sz w:val="28"/>
          <w:szCs w:val="28"/>
        </w:rPr>
        <w:t xml:space="preserve"> Trainer der Akademie für Sozialmanagement (ASOM); Wien.</w:t>
      </w:r>
    </w:p>
    <w:p w14:paraId="5783C12F" w14:textId="34D0B8F7" w:rsidR="00F77A93" w:rsidRPr="00DB7ABF" w:rsidRDefault="00F46161" w:rsidP="00DB7ABF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>2005</w:t>
      </w:r>
      <w:r w:rsidR="00DB7ABF">
        <w:rPr>
          <w:rFonts w:asciiTheme="majorHAnsi" w:hAnsiTheme="majorHAnsi" w:cs="Arial"/>
          <w:sz w:val="28"/>
          <w:szCs w:val="28"/>
        </w:rPr>
        <w:t>-2020</w:t>
      </w:r>
      <w:r w:rsidRPr="002E34AD">
        <w:rPr>
          <w:rFonts w:asciiTheme="majorHAnsi" w:hAnsiTheme="majorHAnsi" w:cs="Arial"/>
          <w:sz w:val="28"/>
          <w:szCs w:val="28"/>
        </w:rPr>
        <w:t xml:space="preserve"> Bereichsleiter im Kardinal König Haus Wien für Hospiz, Palliative Care, Demenz; </w:t>
      </w:r>
    </w:p>
    <w:p w14:paraId="521FAC3C" w14:textId="77777777" w:rsidR="00F77A93" w:rsidRPr="002E34AD" w:rsidRDefault="00BF760A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 xml:space="preserve">1994-2014: freier Mitarbeiter des </w:t>
      </w:r>
      <w:r w:rsidR="0056249C" w:rsidRPr="002E34AD">
        <w:rPr>
          <w:rFonts w:asciiTheme="majorHAnsi" w:hAnsiTheme="majorHAnsi" w:cs="Arial"/>
          <w:sz w:val="28"/>
          <w:szCs w:val="28"/>
        </w:rPr>
        <w:t>St. Josef Krankenhauses Wien (</w:t>
      </w:r>
      <w:proofErr w:type="spellStart"/>
      <w:r w:rsidR="0056249C" w:rsidRPr="002E34AD">
        <w:rPr>
          <w:rFonts w:asciiTheme="majorHAnsi" w:hAnsiTheme="majorHAnsi" w:cs="Arial"/>
          <w:sz w:val="28"/>
          <w:szCs w:val="28"/>
        </w:rPr>
        <w:t>Vi</w:t>
      </w:r>
      <w:r w:rsidRPr="002E34AD">
        <w:rPr>
          <w:rFonts w:asciiTheme="majorHAnsi" w:hAnsiTheme="majorHAnsi" w:cs="Arial"/>
          <w:sz w:val="28"/>
          <w:szCs w:val="28"/>
        </w:rPr>
        <w:t>nzenzgruppe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): u.a. </w:t>
      </w:r>
      <w:r w:rsidR="0056249C" w:rsidRPr="002E34AD">
        <w:rPr>
          <w:rFonts w:asciiTheme="majorHAnsi" w:hAnsiTheme="majorHAnsi" w:cs="Arial"/>
          <w:sz w:val="28"/>
          <w:szCs w:val="28"/>
        </w:rPr>
        <w:t>Leitung</w:t>
      </w:r>
      <w:r w:rsidRPr="002E34AD">
        <w:rPr>
          <w:rFonts w:asciiTheme="majorHAnsi" w:hAnsiTheme="majorHAnsi" w:cs="Arial"/>
          <w:sz w:val="28"/>
          <w:szCs w:val="28"/>
        </w:rPr>
        <w:t xml:space="preserve"> der Abteilung für Klinische Psychologie und Psychotherapie; Pastoralrat; Ethikberatung</w:t>
      </w:r>
    </w:p>
    <w:p w14:paraId="7D909AFD" w14:textId="241F5849" w:rsidR="00BF760A" w:rsidRPr="002E34AD" w:rsidRDefault="004B2596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>1999-2018</w:t>
      </w:r>
      <w:r w:rsidR="00BF760A" w:rsidRPr="002E34AD">
        <w:rPr>
          <w:rFonts w:asciiTheme="majorHAnsi" w:hAnsiTheme="majorHAnsi" w:cs="Arial"/>
          <w:sz w:val="28"/>
          <w:szCs w:val="28"/>
        </w:rPr>
        <w:t xml:space="preserve"> Wissenschaftlicher Mitarbeiter </w:t>
      </w:r>
      <w:r w:rsidRPr="002E34AD">
        <w:rPr>
          <w:rFonts w:asciiTheme="majorHAnsi" w:hAnsiTheme="majorHAnsi" w:cs="Arial"/>
          <w:sz w:val="28"/>
          <w:szCs w:val="28"/>
        </w:rPr>
        <w:t xml:space="preserve">und Dozent </w:t>
      </w:r>
      <w:r w:rsidR="00BF760A" w:rsidRPr="002E34AD">
        <w:rPr>
          <w:rFonts w:asciiTheme="majorHAnsi" w:hAnsiTheme="majorHAnsi" w:cs="Arial"/>
          <w:sz w:val="28"/>
          <w:szCs w:val="28"/>
        </w:rPr>
        <w:t>an der IFF (Interdisziplinäre Forschung und Fortbildung), Standort Wien: Palliative Care und Organisationsethik</w:t>
      </w:r>
    </w:p>
    <w:p w14:paraId="0EFAD6E4" w14:textId="77777777" w:rsidR="00F46161" w:rsidRPr="002E34AD" w:rsidRDefault="00F46161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</w:p>
    <w:p w14:paraId="28A38641" w14:textId="1621DF9C" w:rsidR="00F46161" w:rsidRPr="002E34AD" w:rsidRDefault="00DB7ABF" w:rsidP="00F46161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2011-2020 </w:t>
      </w:r>
      <w:r w:rsidR="00F77A93" w:rsidRPr="002E34AD">
        <w:rPr>
          <w:rFonts w:asciiTheme="majorHAnsi" w:hAnsiTheme="majorHAnsi" w:cs="Arial"/>
          <w:sz w:val="28"/>
          <w:szCs w:val="28"/>
        </w:rPr>
        <w:t>Mit-Herausgeber des Leidfaden, Fachmagazin für Krise</w:t>
      </w:r>
      <w:r w:rsidR="002E34AD">
        <w:rPr>
          <w:rFonts w:asciiTheme="majorHAnsi" w:hAnsiTheme="majorHAnsi" w:cs="Arial"/>
          <w:sz w:val="28"/>
          <w:szCs w:val="28"/>
        </w:rPr>
        <w:t>n</w:t>
      </w:r>
      <w:r w:rsidR="00F77A93" w:rsidRPr="002E34AD">
        <w:rPr>
          <w:rFonts w:asciiTheme="majorHAnsi" w:hAnsiTheme="majorHAnsi" w:cs="Arial"/>
          <w:sz w:val="28"/>
          <w:szCs w:val="28"/>
        </w:rPr>
        <w:t xml:space="preserve">, Leid und Trauer (Verlag </w:t>
      </w:r>
      <w:proofErr w:type="spellStart"/>
      <w:r w:rsidR="00F77A93" w:rsidRPr="002E34AD">
        <w:rPr>
          <w:rFonts w:asciiTheme="majorHAnsi" w:hAnsiTheme="majorHAnsi" w:cs="Arial"/>
          <w:sz w:val="28"/>
          <w:szCs w:val="28"/>
        </w:rPr>
        <w:t>Vandenhoeck</w:t>
      </w:r>
      <w:proofErr w:type="spellEnd"/>
      <w:r w:rsidR="00F77A93" w:rsidRPr="002E34AD">
        <w:rPr>
          <w:rFonts w:asciiTheme="majorHAnsi" w:hAnsiTheme="majorHAnsi" w:cs="Arial"/>
          <w:sz w:val="28"/>
          <w:szCs w:val="28"/>
        </w:rPr>
        <w:t xml:space="preserve"> &amp; Ruprecht)</w:t>
      </w:r>
      <w:r w:rsidR="00F46161" w:rsidRPr="002E34AD">
        <w:rPr>
          <w:rFonts w:asciiTheme="majorHAnsi" w:hAnsiTheme="majorHAnsi" w:cs="Arial"/>
          <w:sz w:val="28"/>
          <w:szCs w:val="28"/>
        </w:rPr>
        <w:t xml:space="preserve"> </w:t>
      </w:r>
    </w:p>
    <w:p w14:paraId="56B60F22" w14:textId="77777777" w:rsidR="00F46161" w:rsidRPr="002E34AD" w:rsidRDefault="00F77A93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 xml:space="preserve">Redaktionsmitglied von PERSON. Internationale Zeitschrift für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Personzentrierte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und </w:t>
      </w:r>
      <w:proofErr w:type="spellStart"/>
      <w:r w:rsidRPr="002E34AD">
        <w:rPr>
          <w:rFonts w:asciiTheme="majorHAnsi" w:hAnsiTheme="majorHAnsi" w:cs="Arial"/>
          <w:sz w:val="28"/>
          <w:szCs w:val="28"/>
        </w:rPr>
        <w:t>Experienzielle</w:t>
      </w:r>
      <w:proofErr w:type="spellEnd"/>
      <w:r w:rsidRPr="002E34AD">
        <w:rPr>
          <w:rFonts w:asciiTheme="majorHAnsi" w:hAnsiTheme="majorHAnsi" w:cs="Arial"/>
          <w:sz w:val="28"/>
          <w:szCs w:val="28"/>
        </w:rPr>
        <w:t xml:space="preserve"> Psychotherapie und Beratung. (Facultas Verlag)</w:t>
      </w:r>
    </w:p>
    <w:p w14:paraId="50B4DB73" w14:textId="216F6EB5" w:rsidR="00F77A93" w:rsidRPr="005B7265" w:rsidRDefault="00F77A93" w:rsidP="00F77A93">
      <w:pPr>
        <w:pStyle w:val="Listenabsatz"/>
        <w:numPr>
          <w:ilvl w:val="0"/>
          <w:numId w:val="3"/>
        </w:num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  <w:r w:rsidRPr="002E34AD">
        <w:rPr>
          <w:rFonts w:asciiTheme="majorHAnsi" w:hAnsiTheme="majorHAnsi" w:cs="Arial"/>
          <w:sz w:val="28"/>
          <w:szCs w:val="28"/>
        </w:rPr>
        <w:t xml:space="preserve">Wissenschaftliche Beirat von Spiritual Care, der Zeitschrift für Spiritualität in </w:t>
      </w:r>
      <w:r w:rsidRPr="005B7265">
        <w:rPr>
          <w:rFonts w:asciiTheme="majorHAnsi" w:hAnsiTheme="majorHAnsi" w:cs="Arial"/>
          <w:sz w:val="28"/>
          <w:szCs w:val="28"/>
        </w:rPr>
        <w:t xml:space="preserve">den Gesundheitsberufen (de </w:t>
      </w:r>
      <w:proofErr w:type="spellStart"/>
      <w:r w:rsidRPr="005B7265">
        <w:rPr>
          <w:rFonts w:asciiTheme="majorHAnsi" w:hAnsiTheme="majorHAnsi" w:cs="Arial"/>
          <w:sz w:val="28"/>
          <w:szCs w:val="28"/>
        </w:rPr>
        <w:t>Gruyter</w:t>
      </w:r>
      <w:proofErr w:type="spellEnd"/>
      <w:r w:rsidRPr="005B7265">
        <w:rPr>
          <w:rFonts w:asciiTheme="majorHAnsi" w:hAnsiTheme="majorHAnsi" w:cs="Arial"/>
          <w:sz w:val="28"/>
          <w:szCs w:val="28"/>
        </w:rPr>
        <w:t xml:space="preserve"> Verlag, vormals Kohlhammer Verlag)</w:t>
      </w:r>
    </w:p>
    <w:p w14:paraId="59ABA196" w14:textId="77777777" w:rsidR="00F77A93" w:rsidRPr="005B7265" w:rsidRDefault="00F77A93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sz w:val="28"/>
          <w:szCs w:val="28"/>
        </w:rPr>
      </w:pPr>
    </w:p>
    <w:p w14:paraId="0031791D" w14:textId="77777777" w:rsidR="002E34AD" w:rsidRPr="005B7265" w:rsidRDefault="002E34AD" w:rsidP="002E34AD">
      <w:pPr>
        <w:spacing w:after="0"/>
        <w:rPr>
          <w:rStyle w:val="Ohne"/>
          <w:rFonts w:asciiTheme="majorHAnsi" w:eastAsia="Verdana" w:hAnsiTheme="majorHAnsi" w:cs="Verdana"/>
          <w:sz w:val="22"/>
          <w:szCs w:val="22"/>
        </w:rPr>
      </w:pPr>
      <w:r w:rsidRPr="005B7265">
        <w:rPr>
          <w:rStyle w:val="Ohne"/>
          <w:rFonts w:asciiTheme="majorHAnsi" w:hAnsiTheme="majorHAnsi"/>
          <w:b/>
          <w:bCs/>
          <w:sz w:val="22"/>
          <w:szCs w:val="22"/>
        </w:rPr>
        <w:t>Ausgewählte PUBLIKATIONEN</w:t>
      </w:r>
    </w:p>
    <w:p w14:paraId="0E576D21" w14:textId="491CF629" w:rsidR="00DB7ABF" w:rsidRDefault="00DB7ABF" w:rsidP="00DB7AB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eastAsiaTheme="minorHAnsi" w:hAnsiTheme="majorHAnsi" w:cstheme="majorHAnsi"/>
          <w:sz w:val="20"/>
          <w:szCs w:val="20"/>
        </w:rPr>
      </w:pPr>
      <w:r w:rsidRPr="00DB7ABF">
        <w:rPr>
          <w:rFonts w:asciiTheme="majorHAnsi" w:hAnsiTheme="majorHAnsi"/>
          <w:sz w:val="20"/>
          <w:szCs w:val="20"/>
        </w:rPr>
        <w:t xml:space="preserve">Metz C. (2021): Seelenschmerz und Trauer, in: </w:t>
      </w:r>
      <w:proofErr w:type="spellStart"/>
      <w:r w:rsidRPr="00DB7ABF">
        <w:rPr>
          <w:rFonts w:asciiTheme="majorHAnsi" w:eastAsiaTheme="minorHAnsi" w:hAnsiTheme="majorHAnsi" w:cstheme="majorHAnsi"/>
          <w:sz w:val="20"/>
          <w:szCs w:val="20"/>
        </w:rPr>
        <w:t>Bernatzky</w:t>
      </w:r>
      <w:proofErr w:type="spellEnd"/>
      <w:r w:rsidRPr="00DB7ABF">
        <w:rPr>
          <w:rFonts w:asciiTheme="majorHAnsi" w:eastAsiaTheme="minorHAnsi" w:hAnsiTheme="majorHAnsi" w:cstheme="majorHAnsi"/>
          <w:sz w:val="20"/>
          <w:szCs w:val="20"/>
        </w:rPr>
        <w:t xml:space="preserve"> et al. (Hrsg.)</w:t>
      </w:r>
      <w:r w:rsidRPr="00DB7ABF">
        <w:rPr>
          <w:rFonts w:asciiTheme="majorHAnsi" w:eastAsiaTheme="minorHAnsi" w:hAnsiTheme="majorHAnsi" w:cstheme="majorHAnsi"/>
          <w:sz w:val="20"/>
          <w:szCs w:val="20"/>
        </w:rPr>
        <w:t xml:space="preserve"> (2021</w:t>
      </w:r>
      <w:proofErr w:type="gramStart"/>
      <w:r w:rsidRPr="00DB7ABF">
        <w:rPr>
          <w:rFonts w:asciiTheme="majorHAnsi" w:eastAsiaTheme="minorHAnsi" w:hAnsiTheme="majorHAnsi" w:cstheme="majorHAnsi"/>
          <w:sz w:val="20"/>
          <w:szCs w:val="20"/>
        </w:rPr>
        <w:t>):</w:t>
      </w:r>
      <w:r w:rsidRPr="00DB7ABF">
        <w:rPr>
          <w:rFonts w:asciiTheme="majorHAnsi" w:eastAsiaTheme="minorHAnsi" w:hAnsiTheme="majorHAnsi" w:cstheme="majorHAnsi"/>
          <w:sz w:val="20"/>
          <w:szCs w:val="20"/>
        </w:rPr>
        <w:t>Schmerzbehandlung</w:t>
      </w:r>
      <w:proofErr w:type="gramEnd"/>
      <w:r w:rsidRPr="00DB7ABF">
        <w:rPr>
          <w:rFonts w:asciiTheme="majorHAnsi" w:eastAsiaTheme="minorHAnsi" w:hAnsiTheme="majorHAnsi" w:cstheme="majorHAnsi"/>
          <w:sz w:val="20"/>
          <w:szCs w:val="20"/>
        </w:rPr>
        <w:t xml:space="preserve"> in der Palliativmedizin, </w:t>
      </w:r>
      <w:r w:rsidRPr="00DB7ABF">
        <w:rPr>
          <w:rFonts w:asciiTheme="majorHAnsi" w:eastAsiaTheme="minorHAnsi" w:hAnsiTheme="majorHAnsi" w:cstheme="majorHAnsi"/>
          <w:sz w:val="20"/>
          <w:szCs w:val="20"/>
        </w:rPr>
        <w:t>4</w:t>
      </w:r>
      <w:r w:rsidRPr="00DB7ABF">
        <w:rPr>
          <w:rFonts w:asciiTheme="majorHAnsi" w:eastAsiaTheme="minorHAnsi" w:hAnsiTheme="majorHAnsi" w:cstheme="majorHAnsi"/>
          <w:sz w:val="20"/>
          <w:szCs w:val="20"/>
        </w:rPr>
        <w:t>. Aufl.</w:t>
      </w:r>
      <w:r w:rsidRPr="00DB7ABF">
        <w:rPr>
          <w:rFonts w:asciiTheme="majorHAnsi" w:eastAsiaTheme="minorHAnsi" w:hAnsiTheme="majorHAnsi" w:cstheme="majorHAnsi"/>
          <w:sz w:val="20"/>
          <w:szCs w:val="20"/>
        </w:rPr>
        <w:t xml:space="preserve"> Wien: Springer Verlag.</w:t>
      </w:r>
    </w:p>
    <w:p w14:paraId="771C5649" w14:textId="182C78DF" w:rsidR="00DB7ABF" w:rsidRPr="00DB7ABF" w:rsidRDefault="00DB7ABF" w:rsidP="00DB7AB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Metz C.</w:t>
      </w:r>
      <w:r>
        <w:rPr>
          <w:rFonts w:asciiTheme="majorHAnsi" w:eastAsiaTheme="minorHAnsi" w:hAnsiTheme="majorHAnsi" w:cstheme="majorHAnsi"/>
          <w:sz w:val="20"/>
          <w:szCs w:val="20"/>
        </w:rPr>
        <w:t xml:space="preserve"> (2021): Abschied / Begegnung / Endlichkeit in: Spiritual Care von A</w:t>
      </w:r>
      <w:r w:rsidR="003D0123">
        <w:rPr>
          <w:rFonts w:asciiTheme="majorHAnsi" w:eastAsiaTheme="minorHAnsi" w:hAnsiTheme="majorHAnsi" w:cstheme="majorHAnsi"/>
          <w:sz w:val="20"/>
          <w:szCs w:val="20"/>
        </w:rPr>
        <w:t xml:space="preserve"> bis </w:t>
      </w:r>
      <w:r>
        <w:rPr>
          <w:rFonts w:asciiTheme="majorHAnsi" w:eastAsiaTheme="minorHAnsi" w:hAnsiTheme="majorHAnsi" w:cstheme="majorHAnsi"/>
          <w:sz w:val="20"/>
          <w:szCs w:val="20"/>
        </w:rPr>
        <w:t xml:space="preserve">Z. Berlin: De </w:t>
      </w:r>
      <w:proofErr w:type="spellStart"/>
      <w:r>
        <w:rPr>
          <w:rFonts w:asciiTheme="majorHAnsi" w:eastAsiaTheme="minorHAnsi" w:hAnsiTheme="majorHAnsi" w:cstheme="majorHAnsi"/>
          <w:sz w:val="20"/>
          <w:szCs w:val="20"/>
        </w:rPr>
        <w:t>Gr</w:t>
      </w:r>
      <w:r w:rsidR="003D0123">
        <w:rPr>
          <w:rFonts w:asciiTheme="majorHAnsi" w:eastAsiaTheme="minorHAnsi" w:hAnsiTheme="majorHAnsi" w:cstheme="majorHAnsi"/>
          <w:sz w:val="20"/>
          <w:szCs w:val="20"/>
        </w:rPr>
        <w:t>u</w:t>
      </w:r>
      <w:r>
        <w:rPr>
          <w:rFonts w:asciiTheme="majorHAnsi" w:eastAsiaTheme="minorHAnsi" w:hAnsiTheme="majorHAnsi" w:cstheme="majorHAnsi"/>
          <w:sz w:val="20"/>
          <w:szCs w:val="20"/>
        </w:rPr>
        <w:t>yter</w:t>
      </w:r>
      <w:proofErr w:type="spellEnd"/>
      <w:r>
        <w:rPr>
          <w:rFonts w:asciiTheme="majorHAnsi" w:eastAsiaTheme="minorHAnsi" w:hAnsiTheme="majorHAnsi" w:cstheme="majorHAnsi"/>
          <w:sz w:val="20"/>
          <w:szCs w:val="20"/>
        </w:rPr>
        <w:t xml:space="preserve"> </w:t>
      </w:r>
    </w:p>
    <w:p w14:paraId="20129A4E" w14:textId="0DE7BD57" w:rsidR="002E34AD" w:rsidRPr="005B7265" w:rsidRDefault="002E34AD" w:rsidP="002E34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hAnsiTheme="majorHAnsi"/>
          <w:sz w:val="20"/>
          <w:szCs w:val="20"/>
        </w:rPr>
      </w:pPr>
      <w:r w:rsidRPr="005B7265">
        <w:rPr>
          <w:rFonts w:asciiTheme="majorHAnsi" w:hAnsiTheme="majorHAnsi"/>
          <w:sz w:val="20"/>
          <w:szCs w:val="20"/>
        </w:rPr>
        <w:t xml:space="preserve">Metz C. et al </w:t>
      </w:r>
      <w:r w:rsidR="005B7265" w:rsidRPr="005B7265">
        <w:rPr>
          <w:rFonts w:asciiTheme="majorHAnsi" w:hAnsiTheme="majorHAnsi"/>
          <w:sz w:val="20"/>
          <w:szCs w:val="20"/>
        </w:rPr>
        <w:t>(</w:t>
      </w:r>
      <w:proofErr w:type="gramStart"/>
      <w:r w:rsidR="005B7265" w:rsidRPr="005B7265">
        <w:rPr>
          <w:rFonts w:asciiTheme="majorHAnsi" w:hAnsiTheme="majorHAnsi"/>
          <w:sz w:val="20"/>
          <w:szCs w:val="20"/>
        </w:rPr>
        <w:t>Hrsg.)</w:t>
      </w:r>
      <w:r w:rsidRPr="005B7265">
        <w:rPr>
          <w:rFonts w:asciiTheme="majorHAnsi" w:hAnsiTheme="majorHAnsi"/>
          <w:sz w:val="20"/>
          <w:szCs w:val="20"/>
        </w:rPr>
        <w:t>(</w:t>
      </w:r>
      <w:proofErr w:type="gramEnd"/>
      <w:r w:rsidRPr="005B7265">
        <w:rPr>
          <w:rFonts w:asciiTheme="majorHAnsi" w:hAnsiTheme="majorHAnsi"/>
          <w:sz w:val="20"/>
          <w:szCs w:val="20"/>
        </w:rPr>
        <w:t xml:space="preserve">2019): </w:t>
      </w:r>
      <w:proofErr w:type="spellStart"/>
      <w:r w:rsidRPr="005B7265">
        <w:rPr>
          <w:rFonts w:asciiTheme="majorHAnsi" w:hAnsiTheme="majorHAnsi"/>
          <w:sz w:val="20"/>
          <w:szCs w:val="20"/>
        </w:rPr>
        <w:t>TrauerPolitik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– Verluste gestalten. Leidfaden 3/2019, Göttingen: </w:t>
      </w:r>
      <w:proofErr w:type="spellStart"/>
      <w:r w:rsidRPr="005B7265">
        <w:rPr>
          <w:rFonts w:asciiTheme="majorHAnsi" w:hAnsiTheme="majorHAnsi"/>
          <w:sz w:val="20"/>
          <w:szCs w:val="20"/>
        </w:rPr>
        <w:t>Vandenhoeck</w:t>
      </w:r>
      <w:proofErr w:type="spellEnd"/>
      <w:r w:rsidR="005B7265">
        <w:rPr>
          <w:rFonts w:asciiTheme="majorHAnsi" w:hAnsiTheme="majorHAnsi"/>
          <w:sz w:val="20"/>
          <w:szCs w:val="20"/>
        </w:rPr>
        <w:t xml:space="preserve"> </w:t>
      </w:r>
      <w:r w:rsidRPr="005B7265">
        <w:rPr>
          <w:rFonts w:asciiTheme="majorHAnsi" w:hAnsiTheme="majorHAnsi"/>
          <w:sz w:val="20"/>
          <w:szCs w:val="20"/>
        </w:rPr>
        <w:t>&amp;</w:t>
      </w:r>
      <w:r w:rsidR="005B7265">
        <w:rPr>
          <w:rFonts w:asciiTheme="majorHAnsi" w:hAnsiTheme="majorHAnsi"/>
          <w:sz w:val="20"/>
          <w:szCs w:val="20"/>
        </w:rPr>
        <w:t xml:space="preserve"> </w:t>
      </w:r>
      <w:r w:rsidRPr="005B7265">
        <w:rPr>
          <w:rFonts w:asciiTheme="majorHAnsi" w:hAnsiTheme="majorHAnsi"/>
          <w:sz w:val="20"/>
          <w:szCs w:val="20"/>
        </w:rPr>
        <w:t>Ruprecht.</w:t>
      </w:r>
    </w:p>
    <w:p w14:paraId="0500024A" w14:textId="04B665ED" w:rsidR="002E34AD" w:rsidRPr="005B7265" w:rsidRDefault="002E34AD" w:rsidP="002E34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hAnsiTheme="majorHAnsi"/>
          <w:sz w:val="20"/>
          <w:szCs w:val="20"/>
        </w:rPr>
      </w:pPr>
      <w:r w:rsidRPr="005B7265">
        <w:rPr>
          <w:rFonts w:asciiTheme="majorHAnsi" w:hAnsiTheme="majorHAnsi"/>
          <w:sz w:val="20"/>
          <w:szCs w:val="20"/>
        </w:rPr>
        <w:t xml:space="preserve">Metz C. (2018): Trauer und Demenz, in: </w:t>
      </w:r>
      <w:proofErr w:type="spellStart"/>
      <w:r w:rsidRPr="005B7265">
        <w:rPr>
          <w:rFonts w:asciiTheme="majorHAnsi" w:hAnsiTheme="majorHAnsi"/>
          <w:sz w:val="20"/>
          <w:szCs w:val="20"/>
        </w:rPr>
        <w:t>Schärer-Santschi</w:t>
      </w:r>
      <w:proofErr w:type="spellEnd"/>
      <w:r w:rsidRPr="005B7265">
        <w:rPr>
          <w:rFonts w:asciiTheme="majorHAnsi" w:hAnsiTheme="majorHAnsi"/>
          <w:sz w:val="20"/>
          <w:szCs w:val="20"/>
        </w:rPr>
        <w:t>, E.: Trauern. Trauernde Menschen in Palliative Care und Pflege begleiten, S. 153-163</w:t>
      </w:r>
    </w:p>
    <w:p w14:paraId="6C647F90" w14:textId="77777777" w:rsidR="002E34AD" w:rsidRPr="005B7265" w:rsidRDefault="002E34AD" w:rsidP="002E34AD">
      <w:pPr>
        <w:pStyle w:val="Textkrper"/>
        <w:numPr>
          <w:ilvl w:val="0"/>
          <w:numId w:val="5"/>
        </w:numPr>
        <w:rPr>
          <w:rStyle w:val="Ohne"/>
          <w:rFonts w:asciiTheme="majorHAnsi" w:hAnsiTheme="majorHAnsi"/>
          <w:b/>
          <w:bCs/>
          <w:sz w:val="20"/>
          <w:szCs w:val="20"/>
        </w:rPr>
      </w:pPr>
      <w:r w:rsidRPr="005B7265">
        <w:rPr>
          <w:rStyle w:val="Ohne"/>
          <w:rFonts w:asciiTheme="majorHAnsi" w:hAnsiTheme="majorHAnsi"/>
          <w:sz w:val="20"/>
          <w:szCs w:val="20"/>
        </w:rPr>
        <w:lastRenderedPageBreak/>
        <w:t xml:space="preserve">Metz C. (gemeinsam mit Keil S.) (2018): Ethische Richtlinien, in: Stumm, G. &amp; Keil, W.W. (Hrsg.) Praxis der </w:t>
      </w:r>
      <w:proofErr w:type="spellStart"/>
      <w:r w:rsidRPr="005B7265">
        <w:rPr>
          <w:rStyle w:val="Ohne"/>
          <w:rFonts w:asciiTheme="majorHAnsi" w:hAnsiTheme="majorHAnsi"/>
          <w:sz w:val="20"/>
          <w:szCs w:val="20"/>
        </w:rPr>
        <w:t>Personzentrierten</w:t>
      </w:r>
      <w:proofErr w:type="spellEnd"/>
      <w:r w:rsidRPr="005B7265">
        <w:rPr>
          <w:rStyle w:val="Ohne"/>
          <w:rFonts w:asciiTheme="majorHAnsi" w:hAnsiTheme="majorHAnsi"/>
          <w:sz w:val="20"/>
          <w:szCs w:val="20"/>
        </w:rPr>
        <w:t xml:space="preserve"> Psychotherapie. Wien-New York: Springer, S. 347-356.</w:t>
      </w:r>
    </w:p>
    <w:p w14:paraId="38733AD8" w14:textId="2C74E852" w:rsidR="002E34AD" w:rsidRPr="005B7265" w:rsidRDefault="002E34AD" w:rsidP="002E34AD">
      <w:pPr>
        <w:pStyle w:val="Textkrper"/>
        <w:numPr>
          <w:ilvl w:val="0"/>
          <w:numId w:val="5"/>
        </w:numPr>
        <w:rPr>
          <w:rStyle w:val="Ohne"/>
          <w:rFonts w:asciiTheme="majorHAnsi" w:hAnsiTheme="majorHAnsi"/>
          <w:b/>
          <w:bCs/>
          <w:sz w:val="20"/>
          <w:szCs w:val="20"/>
        </w:rPr>
      </w:pPr>
      <w:r w:rsidRPr="005B7265">
        <w:rPr>
          <w:rStyle w:val="Ohne"/>
          <w:rFonts w:asciiTheme="majorHAnsi" w:hAnsiTheme="majorHAnsi"/>
          <w:sz w:val="20"/>
          <w:szCs w:val="20"/>
        </w:rPr>
        <w:t xml:space="preserve">Metz C. &amp; Müller M. </w:t>
      </w:r>
      <w:r w:rsidR="005B7265" w:rsidRPr="005B7265">
        <w:rPr>
          <w:rStyle w:val="Ohne"/>
          <w:rFonts w:asciiTheme="majorHAnsi" w:hAnsiTheme="majorHAnsi"/>
          <w:sz w:val="20"/>
          <w:szCs w:val="20"/>
        </w:rPr>
        <w:t>(</w:t>
      </w:r>
      <w:proofErr w:type="gramStart"/>
      <w:r w:rsidR="005B7265" w:rsidRPr="005B7265">
        <w:rPr>
          <w:rStyle w:val="Ohne"/>
          <w:rFonts w:asciiTheme="majorHAnsi" w:hAnsiTheme="majorHAnsi"/>
          <w:sz w:val="20"/>
          <w:szCs w:val="20"/>
        </w:rPr>
        <w:t>Hrsg.)</w:t>
      </w:r>
      <w:r w:rsidRPr="005B7265">
        <w:rPr>
          <w:rStyle w:val="Ohne"/>
          <w:rFonts w:asciiTheme="majorHAnsi" w:hAnsiTheme="majorHAnsi"/>
          <w:sz w:val="20"/>
          <w:szCs w:val="20"/>
        </w:rPr>
        <w:t>(</w:t>
      </w:r>
      <w:proofErr w:type="gramEnd"/>
      <w:r w:rsidRPr="005B7265">
        <w:rPr>
          <w:rStyle w:val="Ohne"/>
          <w:rFonts w:asciiTheme="majorHAnsi" w:hAnsiTheme="majorHAnsi"/>
          <w:sz w:val="20"/>
          <w:szCs w:val="20"/>
        </w:rPr>
        <w:t xml:space="preserve">2018): In Mitleidenschaft gezogen. Empathie und Mitgefühl an der Grenze. Leidfaden 4/2018. Göttingen: </w:t>
      </w:r>
      <w:proofErr w:type="spellStart"/>
      <w:r w:rsidRPr="005B7265">
        <w:rPr>
          <w:rStyle w:val="Ohne"/>
          <w:rFonts w:asciiTheme="majorHAnsi" w:hAnsiTheme="majorHAnsi"/>
          <w:sz w:val="20"/>
          <w:szCs w:val="20"/>
        </w:rPr>
        <w:t>Vandenhoeck</w:t>
      </w:r>
      <w:proofErr w:type="spellEnd"/>
      <w:r w:rsidRPr="005B7265">
        <w:rPr>
          <w:rStyle w:val="Ohne"/>
          <w:rFonts w:asciiTheme="majorHAnsi" w:hAnsiTheme="majorHAnsi"/>
          <w:sz w:val="20"/>
          <w:szCs w:val="20"/>
        </w:rPr>
        <w:t xml:space="preserve"> &amp; Ruprecht.</w:t>
      </w:r>
    </w:p>
    <w:p w14:paraId="18CDEF23" w14:textId="7B0CADDE" w:rsidR="002E34AD" w:rsidRPr="005B7265" w:rsidRDefault="002E34AD" w:rsidP="002E34AD">
      <w:pPr>
        <w:pStyle w:val="Textkrper"/>
        <w:numPr>
          <w:ilvl w:val="0"/>
          <w:numId w:val="5"/>
        </w:numPr>
        <w:rPr>
          <w:rStyle w:val="Ohne"/>
          <w:rFonts w:asciiTheme="majorHAnsi" w:hAnsiTheme="majorHAnsi"/>
          <w:b/>
          <w:bCs/>
          <w:sz w:val="20"/>
          <w:szCs w:val="20"/>
        </w:rPr>
      </w:pPr>
      <w:r w:rsidRPr="005B7265">
        <w:rPr>
          <w:rStyle w:val="Ohne"/>
          <w:rFonts w:asciiTheme="majorHAnsi" w:hAnsiTheme="majorHAnsi"/>
          <w:sz w:val="20"/>
          <w:szCs w:val="20"/>
        </w:rPr>
        <w:t xml:space="preserve">Metz C. &amp; Adelt T. </w:t>
      </w:r>
      <w:r w:rsidR="005B7265" w:rsidRPr="005B7265">
        <w:rPr>
          <w:rStyle w:val="Ohne"/>
          <w:rFonts w:asciiTheme="majorHAnsi" w:hAnsiTheme="majorHAnsi"/>
          <w:sz w:val="20"/>
          <w:szCs w:val="20"/>
        </w:rPr>
        <w:t xml:space="preserve">(Hrsg.) </w:t>
      </w:r>
      <w:r w:rsidRPr="005B7265">
        <w:rPr>
          <w:rStyle w:val="Ohne"/>
          <w:rFonts w:asciiTheme="majorHAnsi" w:hAnsiTheme="majorHAnsi"/>
          <w:sz w:val="20"/>
          <w:szCs w:val="20"/>
        </w:rPr>
        <w:t xml:space="preserve">(2017): Im Sog der Angst. Wenn Vertrauen schwindet. Leidfaden 3/2017. Göttingen: </w:t>
      </w:r>
      <w:proofErr w:type="spellStart"/>
      <w:r w:rsidRPr="005B7265">
        <w:rPr>
          <w:rStyle w:val="Ohne"/>
          <w:rFonts w:asciiTheme="majorHAnsi" w:hAnsiTheme="majorHAnsi"/>
          <w:sz w:val="20"/>
          <w:szCs w:val="20"/>
        </w:rPr>
        <w:t>Vandenhoeck</w:t>
      </w:r>
      <w:proofErr w:type="spellEnd"/>
      <w:r w:rsidRPr="005B7265">
        <w:rPr>
          <w:rStyle w:val="Ohne"/>
          <w:rFonts w:asciiTheme="majorHAnsi" w:hAnsiTheme="majorHAnsi"/>
          <w:sz w:val="20"/>
          <w:szCs w:val="20"/>
        </w:rPr>
        <w:t xml:space="preserve"> &amp; Ruprecht.</w:t>
      </w:r>
    </w:p>
    <w:p w14:paraId="3077178F" w14:textId="7D82C06E" w:rsidR="005B7265" w:rsidRPr="005B7265" w:rsidRDefault="005B7265" w:rsidP="005B7265">
      <w:pPr>
        <w:pStyle w:val="Textkrper"/>
        <w:numPr>
          <w:ilvl w:val="0"/>
          <w:numId w:val="5"/>
        </w:numPr>
        <w:rPr>
          <w:rStyle w:val="Ohne"/>
          <w:rFonts w:asciiTheme="majorHAnsi" w:hAnsiTheme="majorHAnsi"/>
          <w:b/>
          <w:bCs/>
          <w:sz w:val="20"/>
          <w:szCs w:val="20"/>
        </w:rPr>
      </w:pPr>
      <w:r w:rsidRPr="005B7265">
        <w:rPr>
          <w:rStyle w:val="Ohne"/>
          <w:rFonts w:asciiTheme="majorHAnsi" w:hAnsiTheme="majorHAnsi"/>
          <w:sz w:val="20"/>
          <w:szCs w:val="20"/>
        </w:rPr>
        <w:t xml:space="preserve">Metz C. &amp; Rechenberg-Winter P. (Hrsg.) (2015): Trauer hat System. Veränderungsdynamik in Krisen. Leidfaden 3/2015. Göttingen: </w:t>
      </w:r>
      <w:proofErr w:type="spellStart"/>
      <w:r w:rsidRPr="005B7265">
        <w:rPr>
          <w:rStyle w:val="Ohne"/>
          <w:rFonts w:asciiTheme="majorHAnsi" w:hAnsiTheme="majorHAnsi"/>
          <w:sz w:val="20"/>
          <w:szCs w:val="20"/>
        </w:rPr>
        <w:t>Vandenhoeck</w:t>
      </w:r>
      <w:proofErr w:type="spellEnd"/>
      <w:r w:rsidRPr="005B7265">
        <w:rPr>
          <w:rStyle w:val="Ohne"/>
          <w:rFonts w:asciiTheme="majorHAnsi" w:hAnsiTheme="majorHAnsi"/>
          <w:sz w:val="20"/>
          <w:szCs w:val="20"/>
        </w:rPr>
        <w:t xml:space="preserve"> &amp; Ruprecht.</w:t>
      </w:r>
    </w:p>
    <w:p w14:paraId="675E2F63" w14:textId="4D7539E4" w:rsidR="002E34AD" w:rsidRPr="005B7265" w:rsidRDefault="005B7265" w:rsidP="005B7265">
      <w:pPr>
        <w:pStyle w:val="Textkrper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Style w:val="Ohne"/>
          <w:rFonts w:asciiTheme="majorHAnsi" w:hAnsiTheme="majorHAnsi"/>
          <w:sz w:val="20"/>
          <w:szCs w:val="20"/>
        </w:rPr>
        <w:t xml:space="preserve">Metz C. &amp; Bürgi D. (2014): Leid im Abseits – Aberkannte und nicht gesehene Trauer. Leidfaden 3/2014. </w:t>
      </w:r>
      <w:r w:rsidRPr="005B7265">
        <w:rPr>
          <w:rStyle w:val="Ohne"/>
          <w:rFonts w:asciiTheme="majorHAnsi" w:hAnsiTheme="majorHAnsi"/>
          <w:sz w:val="20"/>
          <w:szCs w:val="20"/>
        </w:rPr>
        <w:t>Gö</w:t>
      </w:r>
      <w:r>
        <w:rPr>
          <w:rStyle w:val="Ohne"/>
          <w:rFonts w:asciiTheme="majorHAnsi" w:hAnsiTheme="majorHAnsi"/>
          <w:sz w:val="20"/>
          <w:szCs w:val="20"/>
        </w:rPr>
        <w:t xml:space="preserve">ttingen: </w:t>
      </w:r>
      <w:proofErr w:type="spellStart"/>
      <w:r>
        <w:rPr>
          <w:rStyle w:val="Ohne"/>
          <w:rFonts w:asciiTheme="majorHAnsi" w:hAnsiTheme="majorHAnsi"/>
          <w:sz w:val="20"/>
          <w:szCs w:val="20"/>
        </w:rPr>
        <w:t>Vandenhoeck</w:t>
      </w:r>
      <w:proofErr w:type="spellEnd"/>
      <w:r>
        <w:rPr>
          <w:rStyle w:val="Ohne"/>
          <w:rFonts w:asciiTheme="majorHAnsi" w:hAnsiTheme="majorHAnsi"/>
          <w:sz w:val="20"/>
          <w:szCs w:val="20"/>
        </w:rPr>
        <w:t xml:space="preserve"> &amp; Ruprecht.</w:t>
      </w:r>
    </w:p>
    <w:p w14:paraId="667EA5BE" w14:textId="77777777" w:rsidR="002E34AD" w:rsidRPr="005B7265" w:rsidRDefault="002E34AD" w:rsidP="002E34A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hAnsiTheme="majorHAnsi"/>
          <w:sz w:val="20"/>
          <w:szCs w:val="20"/>
        </w:rPr>
      </w:pPr>
      <w:r w:rsidRPr="005B7265">
        <w:rPr>
          <w:rFonts w:asciiTheme="majorHAnsi" w:hAnsiTheme="majorHAnsi"/>
          <w:sz w:val="20"/>
          <w:szCs w:val="20"/>
        </w:rPr>
        <w:t xml:space="preserve">Metz C. &amp; </w:t>
      </w:r>
      <w:proofErr w:type="spellStart"/>
      <w:r w:rsidRPr="005B7265">
        <w:rPr>
          <w:rFonts w:asciiTheme="majorHAnsi" w:hAnsiTheme="majorHAnsi"/>
          <w:sz w:val="20"/>
          <w:szCs w:val="20"/>
        </w:rPr>
        <w:t>Lukits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G. (</w:t>
      </w:r>
      <w:proofErr w:type="spellStart"/>
      <w:r w:rsidRPr="005B7265">
        <w:rPr>
          <w:rFonts w:asciiTheme="majorHAnsi" w:hAnsiTheme="majorHAnsi"/>
          <w:sz w:val="20"/>
          <w:szCs w:val="20"/>
        </w:rPr>
        <w:t>Hg</w:t>
      </w:r>
      <w:proofErr w:type="spellEnd"/>
      <w:proofErr w:type="gramStart"/>
      <w:r w:rsidRPr="005B7265">
        <w:rPr>
          <w:rFonts w:asciiTheme="majorHAnsi" w:hAnsiTheme="majorHAnsi"/>
          <w:sz w:val="20"/>
          <w:szCs w:val="20"/>
        </w:rPr>
        <w:t>.)(</w:t>
      </w:r>
      <w:proofErr w:type="gramEnd"/>
      <w:r w:rsidRPr="005B7265">
        <w:rPr>
          <w:rFonts w:asciiTheme="majorHAnsi" w:hAnsiTheme="majorHAnsi"/>
          <w:sz w:val="20"/>
          <w:szCs w:val="20"/>
        </w:rPr>
        <w:t xml:space="preserve">2013): PERSON 2/2013 (17. Jahrgang). Internationale Zeitschrift für </w:t>
      </w:r>
      <w:proofErr w:type="spellStart"/>
      <w:r w:rsidRPr="005B7265">
        <w:rPr>
          <w:rFonts w:asciiTheme="majorHAnsi" w:hAnsiTheme="majorHAnsi"/>
          <w:sz w:val="20"/>
          <w:szCs w:val="20"/>
        </w:rPr>
        <w:t>Personzentrierte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und </w:t>
      </w:r>
      <w:proofErr w:type="spellStart"/>
      <w:r w:rsidRPr="005B7265">
        <w:rPr>
          <w:rFonts w:asciiTheme="majorHAnsi" w:hAnsiTheme="majorHAnsi"/>
          <w:sz w:val="20"/>
          <w:szCs w:val="20"/>
        </w:rPr>
        <w:t>Experienzielle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Psychotherapie und Beratung: Schwerpunktheft Spiritualität im </w:t>
      </w:r>
      <w:proofErr w:type="spellStart"/>
      <w:r w:rsidRPr="005B7265">
        <w:rPr>
          <w:rFonts w:asciiTheme="majorHAnsi" w:hAnsiTheme="majorHAnsi"/>
          <w:sz w:val="20"/>
          <w:szCs w:val="20"/>
        </w:rPr>
        <w:t>Personzentrierten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Ansatz (S.87-162). Wien: Facultas.</w:t>
      </w:r>
    </w:p>
    <w:p w14:paraId="23A94969" w14:textId="77777777" w:rsidR="002E34AD" w:rsidRPr="005B7265" w:rsidRDefault="002E34AD" w:rsidP="002E34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hAnsiTheme="majorHAnsi"/>
          <w:sz w:val="20"/>
          <w:szCs w:val="20"/>
        </w:rPr>
      </w:pPr>
      <w:r w:rsidRPr="005B7265">
        <w:rPr>
          <w:rFonts w:asciiTheme="majorHAnsi" w:hAnsiTheme="majorHAnsi"/>
          <w:sz w:val="20"/>
          <w:szCs w:val="20"/>
        </w:rPr>
        <w:t xml:space="preserve">Metz C. (2011): Seelenschmerz und Trauer – Störfall oder Ressource? in: </w:t>
      </w:r>
      <w:proofErr w:type="spellStart"/>
      <w:r w:rsidRPr="005B7265">
        <w:rPr>
          <w:rFonts w:asciiTheme="majorHAnsi" w:hAnsiTheme="majorHAnsi"/>
          <w:sz w:val="20"/>
          <w:szCs w:val="20"/>
        </w:rPr>
        <w:t>Bernatzky</w:t>
      </w:r>
      <w:proofErr w:type="spellEnd"/>
      <w:r w:rsidRPr="005B7265">
        <w:rPr>
          <w:rFonts w:asciiTheme="majorHAnsi" w:hAnsiTheme="majorHAnsi"/>
          <w:sz w:val="20"/>
          <w:szCs w:val="20"/>
        </w:rPr>
        <w:t xml:space="preserve"> et al. (Hrsg.), Schmerzbehandlung in der Palliativmedizin, 3. Aufl. Springer: Wien-New York-Berlin</w:t>
      </w:r>
    </w:p>
    <w:p w14:paraId="3071FD63" w14:textId="77777777" w:rsidR="002E34AD" w:rsidRPr="005B7265" w:rsidRDefault="002E34AD" w:rsidP="002E34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Theme="majorHAnsi" w:hAnsiTheme="majorHAnsi"/>
          <w:sz w:val="20"/>
          <w:szCs w:val="20"/>
        </w:rPr>
      </w:pPr>
      <w:r w:rsidRPr="005B7265">
        <w:rPr>
          <w:rFonts w:asciiTheme="majorHAnsi" w:hAnsiTheme="majorHAnsi"/>
          <w:sz w:val="20"/>
          <w:szCs w:val="20"/>
        </w:rPr>
        <w:t>Metz C. (2011): Die vielen Gesichter der Trauer: Anregungen zum Umgang mit Trauer und Trauernden, in: Psychotherapie-Wissenschaft (2011) 2:1-9</w:t>
      </w:r>
    </w:p>
    <w:p w14:paraId="12D493A9" w14:textId="77777777" w:rsidR="002E34AD" w:rsidRPr="005B7265" w:rsidRDefault="002E34AD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i/>
          <w:sz w:val="28"/>
          <w:szCs w:val="28"/>
        </w:rPr>
      </w:pPr>
    </w:p>
    <w:p w14:paraId="46D8151E" w14:textId="045586A1" w:rsidR="002A7B45" w:rsidRPr="00DB7ABF" w:rsidRDefault="00EA250B" w:rsidP="00F77A93">
      <w:pPr>
        <w:tabs>
          <w:tab w:val="left" w:pos="3960"/>
        </w:tabs>
        <w:spacing w:after="0"/>
        <w:outlineLvl w:val="0"/>
        <w:rPr>
          <w:rFonts w:asciiTheme="majorHAnsi" w:hAnsiTheme="majorHAnsi" w:cs="Arial"/>
          <w:i/>
          <w:sz w:val="28"/>
          <w:szCs w:val="28"/>
          <w:lang w:val="it-IT"/>
        </w:rPr>
      </w:pPr>
      <w:r w:rsidRPr="00DB7ABF">
        <w:rPr>
          <w:rFonts w:asciiTheme="majorHAnsi" w:hAnsiTheme="majorHAnsi" w:cs="Arial"/>
          <w:i/>
          <w:sz w:val="28"/>
          <w:szCs w:val="28"/>
          <w:lang w:val="it-IT"/>
        </w:rPr>
        <w:t>e-Mail: cmetz@me.com</w:t>
      </w:r>
      <w:r w:rsidR="007A63D6" w:rsidRPr="00DB7ABF">
        <w:rPr>
          <w:rFonts w:asciiTheme="majorHAnsi" w:hAnsiTheme="majorHAnsi" w:cs="Arial"/>
          <w:i/>
          <w:sz w:val="28"/>
          <w:szCs w:val="28"/>
          <w:lang w:val="it-IT"/>
        </w:rPr>
        <w:t xml:space="preserve"> </w:t>
      </w:r>
    </w:p>
    <w:sectPr w:rsidR="002A7B45" w:rsidRPr="00DB7ABF" w:rsidSect="002A7B45">
      <w:footerReference w:type="even" r:id="rId8"/>
      <w:footerReference w:type="default" r:id="rId9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87C8D" w14:textId="77777777" w:rsidR="00943641" w:rsidRDefault="00943641" w:rsidP="005B7265">
      <w:pPr>
        <w:spacing w:after="0"/>
      </w:pPr>
      <w:r>
        <w:separator/>
      </w:r>
    </w:p>
  </w:endnote>
  <w:endnote w:type="continuationSeparator" w:id="0">
    <w:p w14:paraId="099995D5" w14:textId="77777777" w:rsidR="00943641" w:rsidRDefault="00943641" w:rsidP="005B72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23DF5" w14:textId="77777777" w:rsidR="005B7265" w:rsidRDefault="005B7265" w:rsidP="00E813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20C58A9" w14:textId="77777777" w:rsidR="005B7265" w:rsidRDefault="005B7265" w:rsidP="005B726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8A294" w14:textId="77777777" w:rsidR="005B7265" w:rsidRDefault="005B7265" w:rsidP="00E813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4FBC74C6" w14:textId="77777777" w:rsidR="005B7265" w:rsidRDefault="005B7265" w:rsidP="005B726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1611C" w14:textId="77777777" w:rsidR="00943641" w:rsidRDefault="00943641" w:rsidP="005B7265">
      <w:pPr>
        <w:spacing w:after="0"/>
      </w:pPr>
      <w:r>
        <w:separator/>
      </w:r>
    </w:p>
  </w:footnote>
  <w:footnote w:type="continuationSeparator" w:id="0">
    <w:p w14:paraId="2F260B00" w14:textId="77777777" w:rsidR="00943641" w:rsidRDefault="00943641" w:rsidP="005B726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B0BC8"/>
    <w:multiLevelType w:val="hybridMultilevel"/>
    <w:tmpl w:val="E6B67DDA"/>
    <w:numStyleLink w:val="ImportierterStil1"/>
  </w:abstractNum>
  <w:abstractNum w:abstractNumId="1" w15:restartNumberingAfterBreak="0">
    <w:nsid w:val="362B47BD"/>
    <w:multiLevelType w:val="hybridMultilevel"/>
    <w:tmpl w:val="C47EA14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C38E9"/>
    <w:multiLevelType w:val="hybridMultilevel"/>
    <w:tmpl w:val="90241C3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414AE7"/>
    <w:multiLevelType w:val="multilevel"/>
    <w:tmpl w:val="C47EA14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A01FA"/>
    <w:multiLevelType w:val="hybridMultilevel"/>
    <w:tmpl w:val="E6B67DDA"/>
    <w:styleLink w:val="ImportierterStil1"/>
    <w:lvl w:ilvl="0" w:tplc="9C4CBA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626F5A">
      <w:start w:val="1"/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1AA8F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3040496">
      <w:start w:val="1"/>
      <w:numFmt w:val="bullet"/>
      <w:lvlText w:val="•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B8DC12">
      <w:start w:val="1"/>
      <w:numFmt w:val="bullet"/>
      <w:lvlText w:val="o"/>
      <w:lvlJc w:val="left"/>
      <w:pPr>
        <w:ind w:left="32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2A6D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1C3E7C">
      <w:start w:val="1"/>
      <w:numFmt w:val="bullet"/>
      <w:lvlText w:val="•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C4869BE">
      <w:start w:val="1"/>
      <w:numFmt w:val="bullet"/>
      <w:lvlText w:val="o"/>
      <w:lvlJc w:val="left"/>
      <w:pPr>
        <w:ind w:left="54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4C33E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97C"/>
    <w:rsid w:val="000F68AF"/>
    <w:rsid w:val="001D6CBB"/>
    <w:rsid w:val="002270F1"/>
    <w:rsid w:val="002A7B45"/>
    <w:rsid w:val="002E34AD"/>
    <w:rsid w:val="003D0123"/>
    <w:rsid w:val="004B2596"/>
    <w:rsid w:val="004F797C"/>
    <w:rsid w:val="0056249C"/>
    <w:rsid w:val="005706F1"/>
    <w:rsid w:val="005B7265"/>
    <w:rsid w:val="007A63D6"/>
    <w:rsid w:val="00943641"/>
    <w:rsid w:val="00BF760A"/>
    <w:rsid w:val="00DB7ABF"/>
    <w:rsid w:val="00E67793"/>
    <w:rsid w:val="00EA250B"/>
    <w:rsid w:val="00F46161"/>
    <w:rsid w:val="00F77A93"/>
    <w:rsid w:val="00FD20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BE4FB4"/>
  <w15:docId w15:val="{FDAA4EEC-9E81-5743-AA5D-5479FEFC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97C"/>
    <w:rPr>
      <w:rFonts w:ascii="Cambria" w:eastAsia="Cambria" w:hAnsi="Cambr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7A9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7A93"/>
    <w:rPr>
      <w:rFonts w:ascii="Lucida Grande" w:eastAsia="Cambria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F77A93"/>
    <w:pPr>
      <w:ind w:left="720"/>
      <w:contextualSpacing/>
    </w:pPr>
  </w:style>
  <w:style w:type="character" w:customStyle="1" w:styleId="Ohne">
    <w:name w:val="Ohne"/>
    <w:rsid w:val="002E34AD"/>
  </w:style>
  <w:style w:type="paragraph" w:styleId="Textkrper">
    <w:name w:val="Body Text"/>
    <w:link w:val="TextkrperZchn"/>
    <w:rsid w:val="002E34AD"/>
    <w:pPr>
      <w:pBdr>
        <w:top w:val="nil"/>
        <w:left w:val="nil"/>
        <w:bottom w:val="nil"/>
        <w:right w:val="nil"/>
        <w:between w:val="nil"/>
        <w:bar w:val="nil"/>
      </w:pBdr>
      <w:spacing w:after="0"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eastAsia="de-AT"/>
    </w:rPr>
  </w:style>
  <w:style w:type="character" w:customStyle="1" w:styleId="TextkrperZchn">
    <w:name w:val="Textkörper Zchn"/>
    <w:basedOn w:val="Absatz-Standardschriftart"/>
    <w:link w:val="Textkrper"/>
    <w:rsid w:val="002E34AD"/>
    <w:rPr>
      <w:rFonts w:ascii="Times New Roman" w:eastAsia="Arial Unicode MS" w:hAnsi="Times New Roman" w:cs="Arial Unicode MS"/>
      <w:color w:val="000000"/>
      <w:u w:color="000000"/>
      <w:bdr w:val="nil"/>
      <w:lang w:eastAsia="de-AT"/>
    </w:rPr>
  </w:style>
  <w:style w:type="numbering" w:customStyle="1" w:styleId="ImportierterStil1">
    <w:name w:val="Importierter Stil: 1"/>
    <w:rsid w:val="002E34AD"/>
    <w:pPr>
      <w:numPr>
        <w:numId w:val="4"/>
      </w:numPr>
    </w:pPr>
  </w:style>
  <w:style w:type="paragraph" w:styleId="Fuzeile">
    <w:name w:val="footer"/>
    <w:basedOn w:val="Standard"/>
    <w:link w:val="FuzeileZchn"/>
    <w:uiPriority w:val="99"/>
    <w:unhideWhenUsed/>
    <w:rsid w:val="005B726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5B7265"/>
    <w:rPr>
      <w:rFonts w:ascii="Cambria" w:eastAsia="Cambria" w:hAnsi="Cambria" w:cs="Times New Roman"/>
    </w:rPr>
  </w:style>
  <w:style w:type="character" w:styleId="Seitenzahl">
    <w:name w:val="page number"/>
    <w:basedOn w:val="Absatz-Standardschriftart"/>
    <w:uiPriority w:val="99"/>
    <w:semiHidden/>
    <w:unhideWhenUsed/>
    <w:rsid w:val="005B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2841</Characters>
  <Application>Microsoft Office Word</Application>
  <DocSecurity>0</DocSecurity>
  <Lines>101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Metz &amp; Hadatsch GnbR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Metz</dc:creator>
  <cp:keywords/>
  <cp:lastModifiedBy>Microsoft Office User</cp:lastModifiedBy>
  <cp:revision>3</cp:revision>
  <dcterms:created xsi:type="dcterms:W3CDTF">2021-01-28T20:56:00Z</dcterms:created>
  <dcterms:modified xsi:type="dcterms:W3CDTF">2021-01-28T20:56:00Z</dcterms:modified>
</cp:coreProperties>
</file>